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Nov 17th,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Foxley River West</w:t>
        <w:tab/>
        <w:t xml:space="preserve">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3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46.68488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-64.01135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2081575" y="3770850"/>
                                  <a:chExt cx="652885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081575" y="3770850"/>
                                    <a:ext cx="65288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081592" y="3770854"/>
                                    <a:ext cx="6528816" cy="18293"/>
                                    <a:chOff x="2081575" y="3770850"/>
                                    <a:chExt cx="652885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081575" y="3770850"/>
                                      <a:ext cx="652885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081592" y="3770854"/>
                                      <a:ext cx="6528816" cy="18293"/>
                                      <a:chOff x="2081575" y="3770850"/>
                                      <a:chExt cx="6528850" cy="18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081575" y="3770850"/>
                                        <a:ext cx="6528850" cy="1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081592" y="3770854"/>
                                        <a:ext cx="6528816" cy="18293"/>
                                        <a:chOff x="2081575" y="3770850"/>
                                        <a:chExt cx="6528850" cy="18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081575" y="3770850"/>
                                          <a:ext cx="6528850" cy="1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081592" y="3770854"/>
                                          <a:ext cx="6528816" cy="18293"/>
                                          <a:chOff x="2081575" y="3770850"/>
                                          <a:chExt cx="6528850" cy="18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081575" y="3770850"/>
                                            <a:ext cx="6528850" cy="1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081592" y="3770854"/>
                                            <a:ext cx="6528816" cy="18293"/>
                                            <a:chOff x="2081575" y="3770850"/>
                                            <a:chExt cx="6528850" cy="18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081575" y="3770850"/>
                                              <a:ext cx="6528850" cy="1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081592" y="3770854"/>
                                              <a:ext cx="6528816" cy="18293"/>
                                              <a:chOff x="2081575" y="3770850"/>
                                              <a:chExt cx="6528850" cy="183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081575" y="3770850"/>
                                                <a:ext cx="6528850" cy="18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081592" y="3770854"/>
                                                <a:ext cx="6528816" cy="18293"/>
                                                <a:chOff x="0" y="0"/>
                                                <a:chExt cx="6528816" cy="18293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0" y="0"/>
                                                  <a:ext cx="6528800" cy="18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24" name="Shape 24"/>
                                              <wps:spPr>
                                                <a:xfrm>
                                                  <a:off x="0" y="0"/>
                                                  <a:ext cx="6528816" cy="18293"/>
                                                </a:xfrm>
                                                <a:custGeom>
                                                  <a:rect b="b" l="l" r="r" t="t"/>
                                                  <a:pathLst>
                                                    <a:path extrusionOk="0" h="18293" w="6528816">
                                                      <a:moveTo>
                                                        <a:pt x="0" y="9147"/>
                                                      </a:moveTo>
                                                      <a:lnTo>
                                                        <a:pt x="6528816" y="9147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cap="flat" cmpd="sng" w="18275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100000"/>
                                                  <a:headEnd len="sm" w="sm" type="none"/>
                                                  <a:tailEnd len="sm" w="sm" type="none"/>
                                                </a:ln>
                                              </wps:spPr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6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MODERA TE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&lt;35 =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2.7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</w:t>
        <w:tab/>
        <w:tab/>
        <w:t xml:space="preserve">             Bankfull Depth (m): </w:t>
      </w:r>
      <w:r w:rsidDel="00000000" w:rsidR="00000000" w:rsidRPr="00000000">
        <w:rPr>
          <w:rtl w:val="0"/>
        </w:rPr>
        <w:t xml:space="preserve">0.89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2.05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0.18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4.5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gravel,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3.6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0.76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50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10.2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90% hardening.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Culvert at beginning and end of reach 2.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91.6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no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>
          <w:sz w:val="2"/>
          <w:szCs w:val="2"/>
        </w:rPr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Stream will have a long survey with pictures in spring 2025.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Dx5SSYY135AFjQlI/ATGgj9LqA==">CgMxLjA4AHIhMXZfdmROYWxsODNGdW42Zk90ZnhrYjVaRzhieExaTk90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